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0B82" w14:textId="38BB1881" w:rsidR="004942E7" w:rsidRDefault="481FF65F" w:rsidP="78122444">
      <w:pPr>
        <w:ind w:left="-567" w:right="-283"/>
      </w:pPr>
      <w:r w:rsidRPr="7812244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="60393F83" w:rsidRPr="78122444">
        <w:rPr>
          <w:b/>
          <w:bCs/>
          <w:i/>
          <w:iCs/>
          <w:sz w:val="28"/>
          <w:szCs w:val="28"/>
        </w:rPr>
        <w:t>F</w:t>
      </w:r>
      <w:r w:rsidR="00355D9F" w:rsidRPr="78122444">
        <w:rPr>
          <w:b/>
          <w:bCs/>
          <w:i/>
          <w:iCs/>
          <w:sz w:val="28"/>
          <w:szCs w:val="28"/>
        </w:rPr>
        <w:t>avorit matematik 5</w:t>
      </w:r>
      <w:r w:rsidR="00112865">
        <w:rPr>
          <w:b/>
          <w:bCs/>
          <w:i/>
          <w:iCs/>
          <w:sz w:val="28"/>
          <w:szCs w:val="28"/>
        </w:rPr>
        <w:t>B</w:t>
      </w:r>
      <w:r w:rsidR="00C2607D" w:rsidRPr="78122444">
        <w:rPr>
          <w:b/>
          <w:bCs/>
          <w:i/>
          <w:iCs/>
          <w:sz w:val="28"/>
          <w:szCs w:val="28"/>
        </w:rPr>
        <w:t>,</w:t>
      </w:r>
      <w:r w:rsidR="008A2C0C" w:rsidRPr="78122444">
        <w:rPr>
          <w:b/>
          <w:bCs/>
          <w:i/>
          <w:iCs/>
          <w:sz w:val="28"/>
          <w:szCs w:val="28"/>
        </w:rPr>
        <w:t xml:space="preserve"> kapitel </w:t>
      </w:r>
      <w:r w:rsidR="00112865">
        <w:rPr>
          <w:b/>
          <w:bCs/>
          <w:i/>
          <w:iCs/>
          <w:sz w:val="28"/>
          <w:szCs w:val="28"/>
        </w:rPr>
        <w:t>1</w:t>
      </w:r>
      <w:r w:rsidR="00745247" w:rsidRPr="78122444">
        <w:rPr>
          <w:b/>
          <w:bCs/>
          <w:i/>
          <w:iCs/>
          <w:sz w:val="28"/>
          <w:szCs w:val="28"/>
        </w:rPr>
        <w:t xml:space="preserve"> </w:t>
      </w:r>
      <w:r w:rsidR="0A3EF686" w:rsidRPr="78122444">
        <w:rPr>
          <w:b/>
          <w:bCs/>
          <w:i/>
          <w:iCs/>
          <w:sz w:val="28"/>
          <w:szCs w:val="28"/>
        </w:rPr>
        <w:t xml:space="preserve">   </w:t>
      </w:r>
    </w:p>
    <w:p w14:paraId="409DA966" w14:textId="4BAAEB93" w:rsidR="004942E7" w:rsidRDefault="00355D9F" w:rsidP="78122444">
      <w:pPr>
        <w:ind w:left="1304" w:right="-283" w:firstLine="1304"/>
        <w:rPr>
          <w:b/>
          <w:bCs/>
          <w:i/>
          <w:iCs/>
          <w:sz w:val="72"/>
          <w:szCs w:val="72"/>
        </w:rPr>
      </w:pPr>
      <w:r>
        <w:br/>
      </w:r>
      <w:r w:rsidR="00D22BE7" w:rsidRPr="78122444">
        <w:rPr>
          <w:b/>
          <w:bCs/>
          <w:i/>
          <w:iCs/>
          <w:sz w:val="56"/>
          <w:szCs w:val="56"/>
        </w:rPr>
        <w:t>Tal i bråkform</w:t>
      </w:r>
    </w:p>
    <w:p w14:paraId="7B788545" w14:textId="6B53F4F2"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48BE70" wp14:editId="700A572F">
                <wp:simplePos x="0" y="0"/>
                <wp:positionH relativeFrom="margin">
                  <wp:posOffset>-586105</wp:posOffset>
                </wp:positionH>
                <wp:positionV relativeFrom="paragraph">
                  <wp:posOffset>215900</wp:posOffset>
                </wp:positionV>
                <wp:extent cx="6791325" cy="43434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434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599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17pt;width:534.75pt;height:34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</w:t>
      </w:r>
    </w:p>
    <w:p w14:paraId="599D9263" w14:textId="2AFFF046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0D05D694" w14:textId="524EB4C3" w:rsidR="00DA3C0B" w:rsidRDefault="00983093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sz w:val="28"/>
          <w:szCs w:val="28"/>
        </w:rPr>
        <w:t xml:space="preserve">Förstå och använda </w:t>
      </w:r>
      <w:r w:rsidRPr="00DA3C0B">
        <w:rPr>
          <w:b/>
          <w:sz w:val="28"/>
          <w:szCs w:val="28"/>
        </w:rPr>
        <w:t>begreppen</w:t>
      </w:r>
      <w:r w:rsidRPr="00DA3C0B">
        <w:rPr>
          <w:sz w:val="28"/>
          <w:szCs w:val="28"/>
        </w:rPr>
        <w:t xml:space="preserve">: </w:t>
      </w:r>
      <w:r w:rsidR="00213DAA">
        <w:rPr>
          <w:sz w:val="28"/>
          <w:szCs w:val="28"/>
        </w:rPr>
        <w:t xml:space="preserve">decimaltal, bråkform, procentform, betydelsen av siffran 0 i olika tal, positionssystemet och att siffrans placering avgör värdet, </w:t>
      </w:r>
      <w:r w:rsidR="00DF2F1D">
        <w:rPr>
          <w:sz w:val="28"/>
          <w:szCs w:val="28"/>
        </w:rPr>
        <w:t xml:space="preserve">likhetstecknet (=) och ungefär lika med </w:t>
      </w:r>
      <w:proofErr w:type="gramStart"/>
      <w:r w:rsidR="00DF2F1D">
        <w:rPr>
          <w:sz w:val="28"/>
          <w:szCs w:val="28"/>
        </w:rPr>
        <w:t xml:space="preserve">(  </w:t>
      </w:r>
      <w:r w:rsidR="00DF2F1D" w:rsidRPr="60CCCFA2">
        <w:rPr>
          <w:sz w:val="28"/>
          <w:szCs w:val="28"/>
        </w:rPr>
        <w:t>͌</w:t>
      </w:r>
      <w:proofErr w:type="gramEnd"/>
      <w:r w:rsidR="00DF2F1D" w:rsidRPr="60CCCFA2">
        <w:rPr>
          <w:sz w:val="28"/>
          <w:szCs w:val="28"/>
        </w:rPr>
        <w:t xml:space="preserve"> </w:t>
      </w:r>
      <w:r w:rsidR="00DF2F1D">
        <w:rPr>
          <w:sz w:val="28"/>
          <w:szCs w:val="28"/>
        </w:rPr>
        <w:t>), upprepad addition, och stora tal</w:t>
      </w:r>
      <w:r w:rsidR="00382387">
        <w:rPr>
          <w:sz w:val="28"/>
          <w:szCs w:val="28"/>
        </w:rPr>
        <w:t>.</w:t>
      </w:r>
    </w:p>
    <w:p w14:paraId="3405B3D9" w14:textId="0549A72E" w:rsidR="00DA3C0B" w:rsidRDefault="007A4FF3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noProof/>
          <w:sz w:val="28"/>
          <w:szCs w:val="28"/>
          <w:lang w:eastAsia="sv-SE"/>
        </w:rPr>
        <w:t xml:space="preserve">Använda </w:t>
      </w:r>
      <w:r w:rsidRPr="00DA3C0B">
        <w:rPr>
          <w:b/>
          <w:noProof/>
          <w:sz w:val="28"/>
          <w:szCs w:val="28"/>
          <w:lang w:eastAsia="sv-SE"/>
        </w:rPr>
        <w:t>metoder</w:t>
      </w:r>
      <w:r w:rsidRPr="00DA3C0B">
        <w:rPr>
          <w:noProof/>
          <w:sz w:val="28"/>
          <w:szCs w:val="28"/>
          <w:lang w:eastAsia="sv-SE"/>
        </w:rPr>
        <w:t xml:space="preserve"> för </w:t>
      </w:r>
      <w:r w:rsidR="00DA3C0B" w:rsidRPr="00DA3C0B">
        <w:rPr>
          <w:noProof/>
          <w:sz w:val="28"/>
          <w:szCs w:val="28"/>
          <w:lang w:eastAsia="sv-SE"/>
        </w:rPr>
        <w:t xml:space="preserve">att </w:t>
      </w:r>
      <w:r w:rsidR="00213DAA">
        <w:rPr>
          <w:noProof/>
          <w:sz w:val="28"/>
          <w:szCs w:val="28"/>
          <w:lang w:eastAsia="sv-SE"/>
        </w:rPr>
        <w:t xml:space="preserve">växla mellan procentform, decimalform och bråkform, positionssystemet och att siffrans placering avgör värdet, reflekterar och bedömer rimligheten vid överslagsräkning, huvudräkning och skriftliga metoder, </w:t>
      </w:r>
      <w:r w:rsidR="00DF2F1D">
        <w:rPr>
          <w:noProof/>
          <w:sz w:val="28"/>
          <w:szCs w:val="28"/>
          <w:lang w:eastAsia="sv-SE"/>
        </w:rPr>
        <w:t>att utföra beräkningar med naturliga tal och enkla tal i decimalform, multiplikation och division med 10, 100 och 1</w:t>
      </w:r>
      <w:r w:rsidR="00382387">
        <w:rPr>
          <w:noProof/>
          <w:sz w:val="28"/>
          <w:szCs w:val="28"/>
          <w:lang w:eastAsia="sv-SE"/>
        </w:rPr>
        <w:t> </w:t>
      </w:r>
      <w:r w:rsidR="00DF2F1D">
        <w:rPr>
          <w:noProof/>
          <w:sz w:val="28"/>
          <w:szCs w:val="28"/>
          <w:lang w:eastAsia="sv-SE"/>
        </w:rPr>
        <w:t>000</w:t>
      </w:r>
      <w:r w:rsidR="00382387">
        <w:rPr>
          <w:noProof/>
          <w:sz w:val="28"/>
          <w:szCs w:val="28"/>
          <w:lang w:eastAsia="sv-SE"/>
        </w:rPr>
        <w:t>.</w:t>
      </w:r>
    </w:p>
    <w:p w14:paraId="59D15BA1" w14:textId="77777777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>genom att förstå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4FB51A7C" w14:textId="77777777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>genom att bedöma rimligheten och motivera din lösning.</w:t>
      </w:r>
    </w:p>
    <w:p w14:paraId="71C5EF92" w14:textId="3BEC9317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redovisa din lösning skriftligt och använda dig av </w:t>
      </w:r>
      <w:r w:rsidRPr="00DA3C0B">
        <w:rPr>
          <w:sz w:val="28"/>
          <w:szCs w:val="28"/>
        </w:rPr>
        <w:br/>
        <w:t>matematikens uttrycksformer som bild, text och matematiska symboler</w:t>
      </w:r>
      <w:r w:rsidR="00213DAA">
        <w:rPr>
          <w:sz w:val="28"/>
          <w:szCs w:val="28"/>
        </w:rPr>
        <w:t>, samt tolkar, säger och skriver tal i decimalform</w:t>
      </w:r>
      <w:r w:rsidRPr="00DA3C0B">
        <w:rPr>
          <w:sz w:val="28"/>
          <w:szCs w:val="28"/>
        </w:rPr>
        <w:t>.</w:t>
      </w:r>
    </w:p>
    <w:p w14:paraId="677FC8D2" w14:textId="77777777" w:rsidR="00662A35" w:rsidRDefault="00662A35" w:rsidP="00662A35">
      <w:pPr>
        <w:spacing w:after="0"/>
        <w:rPr>
          <w:sz w:val="28"/>
          <w:szCs w:val="28"/>
        </w:rPr>
      </w:pPr>
    </w:p>
    <w:p w14:paraId="3F493D31" w14:textId="77777777" w:rsidR="00C422B7" w:rsidRDefault="00C422B7" w:rsidP="003A7F70">
      <w:pPr>
        <w:spacing w:after="0"/>
        <w:ind w:left="-426"/>
        <w:rPr>
          <w:b/>
          <w:sz w:val="28"/>
          <w:szCs w:val="28"/>
        </w:rPr>
      </w:pPr>
    </w:p>
    <w:p w14:paraId="2C481F85" w14:textId="307979FA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71ACF8" wp14:editId="106764A2">
                <wp:simplePos x="0" y="0"/>
                <wp:positionH relativeFrom="column">
                  <wp:posOffset>-495185</wp:posOffset>
                </wp:positionH>
                <wp:positionV relativeFrom="paragraph">
                  <wp:posOffset>171739</wp:posOffset>
                </wp:positionV>
                <wp:extent cx="6515100" cy="1891145"/>
                <wp:effectExtent l="0" t="0" r="19050" b="1397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9114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73EA" id="Flödesschema: Alternativ process 3" o:spid="_x0000_s1026" type="#_x0000_t176" style="position:absolute;margin-left:-39pt;margin-top:13.5pt;width:513pt;height:148.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14:paraId="4B7BA3D8" w14:textId="44974D54" w:rsidR="005B5E58" w:rsidRPr="005B5E58" w:rsidRDefault="007A6AA0" w:rsidP="005B5E58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E58" w:rsidRPr="005B5E58">
        <w:rPr>
          <w:b/>
          <w:sz w:val="28"/>
          <w:szCs w:val="28"/>
        </w:rPr>
        <w:t>Undervisning </w:t>
      </w:r>
    </w:p>
    <w:p w14:paraId="614979A5" w14:textId="7F0457CF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Gemensamma genomgångar i hel- och halvklass. </w:t>
      </w:r>
    </w:p>
    <w:p w14:paraId="5ACCA986" w14:textId="5C6A8651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Enskilt arbete, arbete i par samt i mindre grupp. </w:t>
      </w:r>
    </w:p>
    <w:p w14:paraId="789059CF" w14:textId="47960F17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Praktiska och teoretiska uppgifter. </w:t>
      </w:r>
    </w:p>
    <w:p w14:paraId="54D25C20" w14:textId="3777DD08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Arbetsuppgifter på webben.  </w:t>
      </w:r>
    </w:p>
    <w:p w14:paraId="3A740BBE" w14:textId="1E173CCC" w:rsidR="007A6AA0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Läxuppgifter med repetitionsuppgifter.</w:t>
      </w:r>
    </w:p>
    <w:p w14:paraId="10F33C70" w14:textId="4C818C43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1B74AA69" w14:textId="77777777" w:rsidR="005B5E58" w:rsidRDefault="005B5E58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828B630" wp14:editId="32D71B56">
                <wp:simplePos x="0" y="0"/>
                <wp:positionH relativeFrom="column">
                  <wp:posOffset>-496051</wp:posOffset>
                </wp:positionH>
                <wp:positionV relativeFrom="paragraph">
                  <wp:posOffset>298508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43F6" id="Flödesschema: Alternativ process 8" o:spid="_x0000_s1026" type="#_x0000_t176" style="position:absolute;margin-left:-39.05pt;margin-top:23.5pt;width:510.75pt;height:68.8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NUMam/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  <w:r w:rsidR="004602F2">
        <w:rPr>
          <w:b/>
          <w:sz w:val="28"/>
          <w:szCs w:val="28"/>
        </w:rPr>
        <w:t xml:space="preserve">    </w:t>
      </w:r>
    </w:p>
    <w:p w14:paraId="368C6A37" w14:textId="77777777" w:rsidR="005B5E58" w:rsidRDefault="005B5E58" w:rsidP="006E627B">
      <w:pPr>
        <w:spacing w:after="0"/>
        <w:ind w:left="-426"/>
        <w:rPr>
          <w:b/>
          <w:sz w:val="28"/>
          <w:szCs w:val="28"/>
        </w:rPr>
      </w:pPr>
    </w:p>
    <w:p w14:paraId="5E6241F1" w14:textId="65BA48EC" w:rsidR="00662A35" w:rsidRDefault="00662A35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1DBA0B1B" w14:textId="74925B02" w:rsidR="00553AC9" w:rsidRPr="000952F4" w:rsidRDefault="007C02F6" w:rsidP="000952F4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gruppuppgifter,</w:t>
      </w:r>
      <w:r w:rsidR="00355D9F"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  <w:r w:rsidR="00DC6B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52C4177" wp14:editId="2DD84AA6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0164" id="Flödesschema: Alternativ process 9" o:spid="_x0000_s1026" type="#_x0000_t176" style="position:absolute;margin-left:-51.85pt;margin-top:15.5pt;width:502.75pt;height:114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sectPr w:rsidR="00553AC9" w:rsidRPr="000952F4" w:rsidSect="00DC6BAF">
      <w:headerReference w:type="default" r:id="rId11"/>
      <w:footerReference w:type="default" r:id="rId12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9C0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6B4B74B2" w14:textId="77777777" w:rsidR="004F4275" w:rsidRDefault="004F4275" w:rsidP="004942E7">
      <w:pPr>
        <w:spacing w:after="0" w:line="240" w:lineRule="auto"/>
      </w:pPr>
      <w:r>
        <w:continuationSeparator/>
      </w:r>
    </w:p>
  </w:endnote>
  <w:endnote w:type="continuationNotice" w:id="1">
    <w:p w14:paraId="35D3F3FF" w14:textId="77777777" w:rsidR="009B1556" w:rsidRDefault="009B1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8122444" w14:paraId="4A66B096" w14:textId="77777777" w:rsidTr="78122444">
      <w:tc>
        <w:tcPr>
          <w:tcW w:w="3210" w:type="dxa"/>
        </w:tcPr>
        <w:p w14:paraId="2898AFDC" w14:textId="67DEA80A" w:rsidR="78122444" w:rsidRDefault="78122444" w:rsidP="78122444">
          <w:pPr>
            <w:pStyle w:val="Sidhuvud"/>
            <w:ind w:left="-115"/>
          </w:pPr>
        </w:p>
      </w:tc>
      <w:tc>
        <w:tcPr>
          <w:tcW w:w="3210" w:type="dxa"/>
        </w:tcPr>
        <w:p w14:paraId="752AD7AC" w14:textId="4746BEED" w:rsidR="78122444" w:rsidRDefault="78122444" w:rsidP="78122444">
          <w:pPr>
            <w:pStyle w:val="Sidhuvud"/>
            <w:jc w:val="center"/>
          </w:pPr>
        </w:p>
      </w:tc>
      <w:tc>
        <w:tcPr>
          <w:tcW w:w="3210" w:type="dxa"/>
        </w:tcPr>
        <w:p w14:paraId="6EC689AB" w14:textId="34A8F24D" w:rsidR="78122444" w:rsidRDefault="78122444" w:rsidP="78122444">
          <w:pPr>
            <w:pStyle w:val="Sidhuvud"/>
            <w:ind w:right="-115"/>
            <w:jc w:val="right"/>
          </w:pPr>
        </w:p>
      </w:tc>
    </w:tr>
  </w:tbl>
  <w:p w14:paraId="16C3CA77" w14:textId="57C92BB0" w:rsidR="78122444" w:rsidRDefault="78122444" w:rsidP="781224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67C2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7D4E638D" w14:textId="77777777" w:rsidR="004F4275" w:rsidRDefault="004F4275" w:rsidP="004942E7">
      <w:pPr>
        <w:spacing w:after="0" w:line="240" w:lineRule="auto"/>
      </w:pPr>
      <w:r>
        <w:continuationSeparator/>
      </w:r>
    </w:p>
  </w:footnote>
  <w:footnote w:type="continuationNotice" w:id="1">
    <w:p w14:paraId="7A6E5E05" w14:textId="77777777" w:rsidR="009B1556" w:rsidRDefault="009B1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6D96" w14:textId="77777777" w:rsidR="00D54B2B" w:rsidRDefault="00D54B2B" w:rsidP="00D54B2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D3168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952F4"/>
    <w:rsid w:val="000A3A2E"/>
    <w:rsid w:val="000B364C"/>
    <w:rsid w:val="000D5457"/>
    <w:rsid w:val="00111F6F"/>
    <w:rsid w:val="00112865"/>
    <w:rsid w:val="00114AAA"/>
    <w:rsid w:val="0015569E"/>
    <w:rsid w:val="001F746C"/>
    <w:rsid w:val="0021322A"/>
    <w:rsid w:val="00213DAA"/>
    <w:rsid w:val="00306F08"/>
    <w:rsid w:val="00355D9F"/>
    <w:rsid w:val="00382387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0D1B"/>
    <w:rsid w:val="00501365"/>
    <w:rsid w:val="0052278C"/>
    <w:rsid w:val="005428FA"/>
    <w:rsid w:val="00553AC9"/>
    <w:rsid w:val="00566E7A"/>
    <w:rsid w:val="00591FC4"/>
    <w:rsid w:val="005B5E58"/>
    <w:rsid w:val="005E0519"/>
    <w:rsid w:val="00600ED4"/>
    <w:rsid w:val="00662A35"/>
    <w:rsid w:val="006A4D70"/>
    <w:rsid w:val="006D4100"/>
    <w:rsid w:val="006E627B"/>
    <w:rsid w:val="00701EEE"/>
    <w:rsid w:val="0070314D"/>
    <w:rsid w:val="00745247"/>
    <w:rsid w:val="00750D80"/>
    <w:rsid w:val="00760B8F"/>
    <w:rsid w:val="00791632"/>
    <w:rsid w:val="007A4FF3"/>
    <w:rsid w:val="007A6AA0"/>
    <w:rsid w:val="007C02F6"/>
    <w:rsid w:val="007D2AFE"/>
    <w:rsid w:val="008007E5"/>
    <w:rsid w:val="008A2C0C"/>
    <w:rsid w:val="008A4C89"/>
    <w:rsid w:val="008A59A5"/>
    <w:rsid w:val="008C5963"/>
    <w:rsid w:val="008D4ADC"/>
    <w:rsid w:val="00983093"/>
    <w:rsid w:val="009B1556"/>
    <w:rsid w:val="00A10137"/>
    <w:rsid w:val="00AC1A4B"/>
    <w:rsid w:val="00B114DB"/>
    <w:rsid w:val="00B35195"/>
    <w:rsid w:val="00B65B72"/>
    <w:rsid w:val="00BC6D0E"/>
    <w:rsid w:val="00C15F72"/>
    <w:rsid w:val="00C201CC"/>
    <w:rsid w:val="00C2607D"/>
    <w:rsid w:val="00C422B7"/>
    <w:rsid w:val="00C60453"/>
    <w:rsid w:val="00CC04C3"/>
    <w:rsid w:val="00CD5DBC"/>
    <w:rsid w:val="00CF58F5"/>
    <w:rsid w:val="00D22BE7"/>
    <w:rsid w:val="00D54B2B"/>
    <w:rsid w:val="00D6389D"/>
    <w:rsid w:val="00DA3C0B"/>
    <w:rsid w:val="00DC6BAF"/>
    <w:rsid w:val="00DE18EA"/>
    <w:rsid w:val="00DF2F1D"/>
    <w:rsid w:val="00E159FD"/>
    <w:rsid w:val="00E950A6"/>
    <w:rsid w:val="00ED0D3F"/>
    <w:rsid w:val="00ED32F6"/>
    <w:rsid w:val="00EE7BF8"/>
    <w:rsid w:val="00F30647"/>
    <w:rsid w:val="00F55164"/>
    <w:rsid w:val="032774C3"/>
    <w:rsid w:val="04A31832"/>
    <w:rsid w:val="04D3C456"/>
    <w:rsid w:val="0A3EF686"/>
    <w:rsid w:val="0B1D2569"/>
    <w:rsid w:val="21FEB690"/>
    <w:rsid w:val="41A0088A"/>
    <w:rsid w:val="42E78838"/>
    <w:rsid w:val="481FF65F"/>
    <w:rsid w:val="49ABECAF"/>
    <w:rsid w:val="4DF40AB7"/>
    <w:rsid w:val="575192AF"/>
    <w:rsid w:val="60393F83"/>
    <w:rsid w:val="60CCCFA2"/>
    <w:rsid w:val="634B9844"/>
    <w:rsid w:val="65DF5DB6"/>
    <w:rsid w:val="6C3618A9"/>
    <w:rsid w:val="781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C79AF6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f680278-43bd-4ffc-91bb-4aa48725b71d" xsi:nil="true"/>
    <Is_Collaboration_Space_Locked xmlns="1f680278-43bd-4ffc-91bb-4aa48725b71d" xsi:nil="true"/>
    <Self_Registration_Enabled xmlns="1f680278-43bd-4ffc-91bb-4aa48725b71d" xsi:nil="true"/>
    <Student_Groups xmlns="1f680278-43bd-4ffc-91bb-4aa48725b71d">
      <UserInfo>
        <DisplayName/>
        <AccountId xsi:nil="true"/>
        <AccountType/>
      </UserInfo>
    </Student_Groups>
    <Invited_Students xmlns="1f680278-43bd-4ffc-91bb-4aa48725b71d" xsi:nil="true"/>
    <Has_Teacher_Only_SectionGroup xmlns="1f680278-43bd-4ffc-91bb-4aa48725b71d" xsi:nil="true"/>
    <CultureName xmlns="1f680278-43bd-4ffc-91bb-4aa48725b71d" xsi:nil="true"/>
    <IsNotebookLocked xmlns="1f680278-43bd-4ffc-91bb-4aa48725b71d" xsi:nil="true"/>
    <DefaultSectionNames xmlns="1f680278-43bd-4ffc-91bb-4aa48725b71d" xsi:nil="true"/>
    <FolderType xmlns="1f680278-43bd-4ffc-91bb-4aa48725b71d" xsi:nil="true"/>
    <Teachers xmlns="1f680278-43bd-4ffc-91bb-4aa48725b71d">
      <UserInfo>
        <DisplayName/>
        <AccountId xsi:nil="true"/>
        <AccountType/>
      </UserInfo>
    </Teachers>
    <Distribution_Groups xmlns="1f680278-43bd-4ffc-91bb-4aa48725b71d" xsi:nil="true"/>
    <AppVersion xmlns="1f680278-43bd-4ffc-91bb-4aa48725b71d" xsi:nil="true"/>
    <LMS_Mappings xmlns="1f680278-43bd-4ffc-91bb-4aa48725b71d" xsi:nil="true"/>
    <_activity xmlns="1f680278-43bd-4ffc-91bb-4aa48725b71d" xsi:nil="true"/>
    <Math_Settings xmlns="1f680278-43bd-4ffc-91bb-4aa48725b71d" xsi:nil="true"/>
    <Owner xmlns="1f680278-43bd-4ffc-91bb-4aa48725b71d">
      <UserInfo>
        <DisplayName/>
        <AccountId xsi:nil="true"/>
        <AccountType/>
      </UserInfo>
    </Owner>
    <Students xmlns="1f680278-43bd-4ffc-91bb-4aa48725b71d">
      <UserInfo>
        <DisplayName/>
        <AccountId xsi:nil="true"/>
        <AccountType/>
      </UserInfo>
    </Students>
    <TeamsChannelId xmlns="1f680278-43bd-4ffc-91bb-4aa48725b71d" xsi:nil="true"/>
    <Templates xmlns="1f680278-43bd-4ffc-91bb-4aa48725b71d" xsi:nil="true"/>
    <NotebookType xmlns="1f680278-43bd-4ffc-91bb-4aa48725b7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31" ma:contentTypeDescription="Skapa ett nytt dokument." ma:contentTypeScope="" ma:versionID="84f5586cc925a90f2e5f65920e84e67c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08d847ab3c0ca0325894be9c4d9cebd5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3954D-093E-4A29-B77F-2E7CCEA13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4C8D7-FBAA-44D5-A157-E5E871594E7D}">
  <ds:schemaRefs>
    <ds:schemaRef ds:uri="http://schemas.microsoft.com/office/2006/metadata/properties"/>
    <ds:schemaRef ds:uri="http://purl.org/dc/elements/1.1/"/>
    <ds:schemaRef ds:uri="85dd193f-c11e-40c2-9e6a-8dff8ea4d41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f680278-43bd-4ffc-91bb-4aa48725b7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D077DB-C43A-41C8-B3A4-01652F134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0484A-D567-4A8C-A7BF-3F5EC26A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2018-06-21T09:18:00Z</cp:lastPrinted>
  <dcterms:created xsi:type="dcterms:W3CDTF">2023-01-27T12:43:00Z</dcterms:created>
  <dcterms:modified xsi:type="dcterms:W3CDTF">2023-01-27T12:43:00Z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0x010100C6D2A557D0281F41B5C87C4D503BDAF4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2023-01-18T11:09:59Z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/>
  </property>
  <property fmtid="{D5CDD505-2E9C-101B-9397-08002B2CF9AE}" pid="9" name="MSIP_Label_a9e35c1d-0544-4444-bb99-5d9e66b4d885_ContentBits">
    <vt:lpwstr>0</vt:lpwstr>
  </property>
</Properties>
</file>