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A095" w14:textId="5012A981" w:rsidR="00600ED4" w:rsidRPr="00C05CA9" w:rsidRDefault="00600ED4" w:rsidP="0052278C">
      <w:pPr>
        <w:ind w:left="-567" w:right="-283"/>
        <w:rPr>
          <w:b/>
          <w:sz w:val="36"/>
          <w:szCs w:val="36"/>
        </w:rPr>
      </w:pPr>
    </w:p>
    <w:p w14:paraId="33134667" w14:textId="50DC255D" w:rsidR="00FB4BBB" w:rsidRPr="00FB4BBB" w:rsidRDefault="00C05CA9" w:rsidP="52CA7D47">
      <w:pPr>
        <w:ind w:left="-567" w:right="-283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36"/>
          <w:szCs w:val="36"/>
        </w:rPr>
        <w:t xml:space="preserve">Favorit Matematik </w:t>
      </w:r>
      <w:r w:rsidRPr="00C05CA9">
        <w:rPr>
          <w:b/>
          <w:bCs/>
          <w:i/>
          <w:iCs/>
          <w:sz w:val="36"/>
          <w:szCs w:val="36"/>
        </w:rPr>
        <w:t>5b</w:t>
      </w:r>
      <w:r>
        <w:rPr>
          <w:b/>
          <w:bCs/>
          <w:i/>
          <w:iCs/>
          <w:sz w:val="36"/>
          <w:szCs w:val="36"/>
        </w:rPr>
        <w:t>, kap 3:</w:t>
      </w:r>
      <w:r w:rsidR="00CD5DBC">
        <w:br/>
      </w:r>
      <w:r w:rsidR="00212300">
        <w:rPr>
          <w:b/>
          <w:bCs/>
          <w:i/>
          <w:iCs/>
          <w:sz w:val="56"/>
          <w:szCs w:val="56"/>
        </w:rPr>
        <w:t>Mätning och proportionalitet</w:t>
      </w:r>
    </w:p>
    <w:p w14:paraId="0580A1D5" w14:textId="77777777" w:rsidR="004942E7" w:rsidRDefault="0092355E" w:rsidP="004942E7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0F0F20A" wp14:editId="02A1E4EA">
                <wp:simplePos x="0" y="0"/>
                <wp:positionH relativeFrom="margin">
                  <wp:posOffset>-602718</wp:posOffset>
                </wp:positionH>
                <wp:positionV relativeFrom="paragraph">
                  <wp:posOffset>254340</wp:posOffset>
                </wp:positionV>
                <wp:extent cx="6772275" cy="4880344"/>
                <wp:effectExtent l="0" t="0" r="28575" b="1587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880344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7C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7.45pt;margin-top:20.05pt;width:533.25pt;height:384.3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14:paraId="32CD15A3" w14:textId="77777777" w:rsidR="006E627B" w:rsidRDefault="00065B4F" w:rsidP="00D54B2B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00C3DCF8" w14:textId="5DEA4177" w:rsidR="00662A35" w:rsidRDefault="006F20A1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Mål för arbetsområdet</w:t>
      </w:r>
      <w:r w:rsidR="00662A35">
        <w:rPr>
          <w:b/>
          <w:sz w:val="28"/>
          <w:szCs w:val="28"/>
        </w:rPr>
        <w:t>:</w:t>
      </w:r>
    </w:p>
    <w:p w14:paraId="7500C5E5" w14:textId="77777777" w:rsidR="006A564C" w:rsidRPr="006A564C" w:rsidRDefault="006A564C" w:rsidP="006A564C">
      <w:pPr>
        <w:pStyle w:val="Liststycke"/>
        <w:spacing w:after="0"/>
        <w:ind w:left="153"/>
        <w:rPr>
          <w:b/>
          <w:sz w:val="28"/>
          <w:szCs w:val="28"/>
        </w:rPr>
      </w:pPr>
    </w:p>
    <w:p w14:paraId="73C40817" w14:textId="46A54BD7" w:rsidR="006A564C" w:rsidRDefault="006A564C" w:rsidP="52CA7D47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2CA7D47">
        <w:rPr>
          <w:rFonts w:asciiTheme="minorHAnsi" w:hAnsiTheme="minorHAnsi" w:cstheme="minorBidi"/>
          <w:sz w:val="28"/>
          <w:szCs w:val="28"/>
        </w:rPr>
        <w:t xml:space="preserve">Förstå och använda </w:t>
      </w:r>
      <w:r w:rsidRPr="52CA7D47">
        <w:rPr>
          <w:rFonts w:asciiTheme="minorHAnsi" w:hAnsiTheme="minorHAnsi" w:cstheme="minorBidi"/>
          <w:b/>
          <w:bCs/>
          <w:sz w:val="28"/>
          <w:szCs w:val="28"/>
        </w:rPr>
        <w:t>begrepp:</w:t>
      </w:r>
      <w:r w:rsidR="0021230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212300">
        <w:rPr>
          <w:rFonts w:asciiTheme="minorHAnsi" w:hAnsiTheme="minorHAnsi" w:cstheme="minorBidi"/>
          <w:sz w:val="28"/>
          <w:szCs w:val="28"/>
        </w:rPr>
        <w:t>enheter för längd, vikt</w:t>
      </w:r>
      <w:r w:rsidR="006F20A1">
        <w:rPr>
          <w:rFonts w:asciiTheme="minorHAnsi" w:hAnsiTheme="minorHAnsi" w:cstheme="minorBidi"/>
          <w:sz w:val="28"/>
          <w:szCs w:val="28"/>
        </w:rPr>
        <w:t xml:space="preserve">, </w:t>
      </w:r>
      <w:r w:rsidR="00212300">
        <w:rPr>
          <w:rFonts w:asciiTheme="minorHAnsi" w:hAnsiTheme="minorHAnsi" w:cstheme="minorBidi"/>
          <w:sz w:val="28"/>
          <w:szCs w:val="28"/>
        </w:rPr>
        <w:t>volym</w:t>
      </w:r>
      <w:r w:rsidR="006F20A1">
        <w:rPr>
          <w:rFonts w:asciiTheme="minorHAnsi" w:hAnsiTheme="minorHAnsi" w:cstheme="minorBidi"/>
          <w:sz w:val="28"/>
          <w:szCs w:val="28"/>
        </w:rPr>
        <w:t>, tid och hastighet</w:t>
      </w:r>
      <w:r w:rsidR="00212300">
        <w:rPr>
          <w:rFonts w:asciiTheme="minorHAnsi" w:hAnsiTheme="minorHAnsi" w:cstheme="minorBidi"/>
          <w:sz w:val="28"/>
          <w:szCs w:val="28"/>
        </w:rPr>
        <w:t>, meter, kilogram, liter,</w:t>
      </w:r>
      <w:r w:rsidR="006F20A1">
        <w:rPr>
          <w:rFonts w:asciiTheme="minorHAnsi" w:hAnsiTheme="minorHAnsi" w:cstheme="minorBidi"/>
          <w:sz w:val="28"/>
          <w:szCs w:val="28"/>
        </w:rPr>
        <w:t xml:space="preserve"> timmar, minuter, sekunder, km/h, m/s, </w:t>
      </w:r>
      <w:r w:rsidRPr="52CA7D47">
        <w:rPr>
          <w:rFonts w:asciiTheme="minorHAnsi" w:hAnsiTheme="minorHAnsi" w:cstheme="minorBidi"/>
          <w:sz w:val="28"/>
          <w:szCs w:val="28"/>
        </w:rPr>
        <w:t>mili-, centi- och deci-, kilo-, hekto-, deka-,</w:t>
      </w:r>
      <w:r w:rsidRPr="52CA7D47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52CA7D47">
        <w:rPr>
          <w:rFonts w:asciiTheme="minorHAnsi" w:hAnsiTheme="minorHAnsi" w:cstheme="minorBidi"/>
          <w:sz w:val="28"/>
          <w:szCs w:val="28"/>
        </w:rPr>
        <w:t>kunna reflektera över vilken enhet som är</w:t>
      </w:r>
      <w:r w:rsidRPr="52CA7D47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52CA7D47">
        <w:rPr>
          <w:rFonts w:asciiTheme="minorHAnsi" w:hAnsiTheme="minorHAnsi" w:cstheme="minorBidi"/>
          <w:sz w:val="28"/>
          <w:szCs w:val="28"/>
        </w:rPr>
        <w:t>lämplig att använda</w:t>
      </w:r>
    </w:p>
    <w:p w14:paraId="33C791DD" w14:textId="0EDB1B09" w:rsidR="008B5555" w:rsidRDefault="008B5555" w:rsidP="52CA7D47">
      <w:pPr>
        <w:pStyle w:val="Liststycke"/>
        <w:numPr>
          <w:ilvl w:val="0"/>
          <w:numId w:val="3"/>
        </w:numPr>
        <w:spacing w:after="0"/>
        <w:rPr>
          <w:rFonts w:eastAsiaTheme="minorEastAsia"/>
          <w:b/>
          <w:bCs/>
          <w:sz w:val="28"/>
          <w:szCs w:val="28"/>
        </w:rPr>
      </w:pPr>
      <w:r w:rsidRPr="52CA7D47">
        <w:rPr>
          <w:sz w:val="28"/>
          <w:szCs w:val="28"/>
        </w:rPr>
        <w:t>Välja och an</w:t>
      </w:r>
      <w:r w:rsidR="006A564C" w:rsidRPr="52CA7D47">
        <w:rPr>
          <w:sz w:val="28"/>
          <w:szCs w:val="28"/>
        </w:rPr>
        <w:t xml:space="preserve">vända fungerande </w:t>
      </w:r>
      <w:r w:rsidR="006A564C" w:rsidRPr="52CA7D47">
        <w:rPr>
          <w:b/>
          <w:bCs/>
          <w:sz w:val="28"/>
          <w:szCs w:val="28"/>
        </w:rPr>
        <w:t xml:space="preserve">metoder </w:t>
      </w:r>
      <w:r w:rsidR="006A564C" w:rsidRPr="52CA7D47">
        <w:rPr>
          <w:sz w:val="28"/>
          <w:szCs w:val="28"/>
        </w:rPr>
        <w:t>för att</w:t>
      </w:r>
      <w:r w:rsidR="001D2CB7" w:rsidRPr="52CA7D47">
        <w:rPr>
          <w:sz w:val="28"/>
          <w:szCs w:val="28"/>
        </w:rPr>
        <w:t xml:space="preserve"> </w:t>
      </w:r>
      <w:r w:rsidR="52CA7D47" w:rsidRPr="52CA7D47">
        <w:rPr>
          <w:sz w:val="28"/>
          <w:szCs w:val="28"/>
        </w:rPr>
        <w:t xml:space="preserve">hantera enhetsbyten inom längd, vikt och volym, </w:t>
      </w:r>
      <w:r w:rsidR="006F20A1">
        <w:rPr>
          <w:sz w:val="28"/>
          <w:szCs w:val="28"/>
        </w:rPr>
        <w:t>kunna jämföra och storleksordna längd, massa (vikt) och volym</w:t>
      </w:r>
      <w:r w:rsidR="006F20A1">
        <w:rPr>
          <w:sz w:val="28"/>
          <w:szCs w:val="28"/>
        </w:rPr>
        <w:t>,</w:t>
      </w:r>
      <w:r w:rsidR="006F20A1" w:rsidRPr="52CA7D47">
        <w:rPr>
          <w:sz w:val="28"/>
          <w:szCs w:val="28"/>
        </w:rPr>
        <w:t xml:space="preserve"> </w:t>
      </w:r>
      <w:r w:rsidR="52CA7D47" w:rsidRPr="52CA7D47">
        <w:rPr>
          <w:sz w:val="28"/>
          <w:szCs w:val="28"/>
        </w:rPr>
        <w:t>utföra beräkningar</w:t>
      </w:r>
      <w:r w:rsidR="00212300">
        <w:rPr>
          <w:sz w:val="28"/>
          <w:szCs w:val="28"/>
        </w:rPr>
        <w:t>, göra rimliga uppskattningar av längd, volym och massa</w:t>
      </w:r>
      <w:r w:rsidR="006F20A1">
        <w:rPr>
          <w:sz w:val="28"/>
          <w:szCs w:val="28"/>
        </w:rPr>
        <w:t>, kunna använda enkla proportionella samband, kunna mäta tid och bestämma tidsskillnader som uttrycks analogt eller digitalt</w:t>
      </w:r>
    </w:p>
    <w:p w14:paraId="18236D79" w14:textId="3932C7EE" w:rsidR="00AA236C" w:rsidRPr="00AA236C" w:rsidRDefault="00AA236C" w:rsidP="65B579E9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52CA7D47">
        <w:rPr>
          <w:sz w:val="28"/>
          <w:szCs w:val="28"/>
        </w:rPr>
        <w:t>Lösa</w:t>
      </w:r>
      <w:r w:rsidRPr="52CA7D47">
        <w:rPr>
          <w:b/>
          <w:bCs/>
          <w:sz w:val="28"/>
          <w:szCs w:val="28"/>
        </w:rPr>
        <w:t xml:space="preserve"> problem </w:t>
      </w:r>
      <w:r w:rsidRPr="52CA7D47">
        <w:rPr>
          <w:sz w:val="28"/>
          <w:szCs w:val="28"/>
        </w:rPr>
        <w:t xml:space="preserve">genom att </w:t>
      </w:r>
      <w:r w:rsidR="0092355E" w:rsidRPr="52CA7D47">
        <w:rPr>
          <w:sz w:val="28"/>
          <w:szCs w:val="28"/>
        </w:rPr>
        <w:t xml:space="preserve">kunna </w:t>
      </w:r>
      <w:r w:rsidR="001D2CB7" w:rsidRPr="52CA7D47">
        <w:rPr>
          <w:sz w:val="28"/>
          <w:szCs w:val="28"/>
        </w:rPr>
        <w:t xml:space="preserve">förstå frågan, </w:t>
      </w:r>
      <w:r w:rsidR="60863F8C" w:rsidRPr="52CA7D47">
        <w:rPr>
          <w:sz w:val="28"/>
          <w:szCs w:val="28"/>
        </w:rPr>
        <w:t xml:space="preserve">formulera ett uttryck, </w:t>
      </w:r>
      <w:r w:rsidRPr="52CA7D47">
        <w:rPr>
          <w:sz w:val="28"/>
          <w:szCs w:val="28"/>
        </w:rPr>
        <w:t>välja och använda fungerande strategier</w:t>
      </w:r>
      <w:r w:rsidR="001D2CB7" w:rsidRPr="52CA7D47">
        <w:rPr>
          <w:sz w:val="28"/>
          <w:szCs w:val="28"/>
        </w:rPr>
        <w:t xml:space="preserve"> och metoder</w:t>
      </w:r>
      <w:r w:rsidRPr="52CA7D47">
        <w:rPr>
          <w:sz w:val="28"/>
          <w:szCs w:val="28"/>
        </w:rPr>
        <w:t>, samt bedöma rimligheten i ditt svar.</w:t>
      </w:r>
    </w:p>
    <w:p w14:paraId="222B80DE" w14:textId="65A2B79D" w:rsidR="00AA236C" w:rsidRPr="00AA236C" w:rsidRDefault="00AA236C" w:rsidP="52CA7D47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52CA7D47">
        <w:rPr>
          <w:b/>
          <w:bCs/>
          <w:sz w:val="28"/>
          <w:szCs w:val="28"/>
        </w:rPr>
        <w:t>Resonera</w:t>
      </w:r>
      <w:r w:rsidRPr="52CA7D47">
        <w:rPr>
          <w:sz w:val="28"/>
          <w:szCs w:val="28"/>
        </w:rPr>
        <w:t xml:space="preserve"> genom att </w:t>
      </w:r>
      <w:r w:rsidR="0092355E" w:rsidRPr="52CA7D47">
        <w:rPr>
          <w:sz w:val="28"/>
          <w:szCs w:val="28"/>
        </w:rPr>
        <w:t xml:space="preserve">kunna </w:t>
      </w:r>
      <w:r w:rsidRPr="52CA7D47">
        <w:rPr>
          <w:sz w:val="28"/>
          <w:szCs w:val="28"/>
        </w:rPr>
        <w:t>redogöra för dina tankar och</w:t>
      </w:r>
      <w:r w:rsidR="00030A26" w:rsidRPr="52CA7D47">
        <w:rPr>
          <w:sz w:val="28"/>
          <w:szCs w:val="28"/>
        </w:rPr>
        <w:t xml:space="preserve"> </w:t>
      </w:r>
      <w:r w:rsidRPr="52CA7D47">
        <w:rPr>
          <w:sz w:val="28"/>
          <w:szCs w:val="28"/>
        </w:rPr>
        <w:t>motivera din lösning.</w:t>
      </w:r>
    </w:p>
    <w:p w14:paraId="79FB8A2E" w14:textId="00BA75B8" w:rsidR="00AA236C" w:rsidRPr="00212300" w:rsidRDefault="00AA236C" w:rsidP="65B579E9">
      <w:pPr>
        <w:pStyle w:val="Liststyck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52CA7D47">
        <w:rPr>
          <w:b/>
          <w:bCs/>
          <w:sz w:val="28"/>
          <w:szCs w:val="28"/>
        </w:rPr>
        <w:t>Redovisa</w:t>
      </w:r>
      <w:r w:rsidRPr="52CA7D47">
        <w:rPr>
          <w:sz w:val="28"/>
          <w:szCs w:val="28"/>
        </w:rPr>
        <w:t xml:space="preserve"> genom att använda dig av t ex bild, text och matematiska symboler</w:t>
      </w:r>
      <w:r w:rsidR="15985FB5" w:rsidRPr="52CA7D47">
        <w:rPr>
          <w:sz w:val="28"/>
          <w:szCs w:val="28"/>
        </w:rPr>
        <w:t xml:space="preserve">, kunna växla mellan dessa </w:t>
      </w:r>
      <w:r w:rsidR="001D2CB7" w:rsidRPr="52CA7D47">
        <w:rPr>
          <w:sz w:val="28"/>
          <w:szCs w:val="28"/>
        </w:rPr>
        <w:t>samt ange korrekt enhet</w:t>
      </w:r>
      <w:r w:rsidR="5A1FA928" w:rsidRPr="52CA7D47">
        <w:rPr>
          <w:sz w:val="28"/>
          <w:szCs w:val="28"/>
        </w:rPr>
        <w:t>.</w:t>
      </w:r>
    </w:p>
    <w:p w14:paraId="0C42CCCB" w14:textId="4E5B4D46" w:rsidR="00212300" w:rsidRPr="00212300" w:rsidRDefault="00212300" w:rsidP="00212300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 xml:space="preserve">genom att </w:t>
      </w:r>
      <w:r>
        <w:rPr>
          <w:sz w:val="28"/>
          <w:szCs w:val="28"/>
        </w:rPr>
        <w:t>reflektera över vilken enhet som är lämplig att använda, visa</w:t>
      </w:r>
      <w:r w:rsidR="00C05CA9">
        <w:rPr>
          <w:sz w:val="28"/>
          <w:szCs w:val="28"/>
        </w:rPr>
        <w:t>,</w:t>
      </w:r>
      <w:r>
        <w:rPr>
          <w:sz w:val="28"/>
          <w:szCs w:val="28"/>
        </w:rPr>
        <w:t xml:space="preserve"> använda och uttrycka några vanliga prefix som t ex milli, deci, centi och kilo</w:t>
      </w:r>
    </w:p>
    <w:p w14:paraId="41F0F621" w14:textId="77777777" w:rsidR="0048674B" w:rsidRDefault="00662A35" w:rsidP="006A564C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1F2DB9" w14:textId="2BF41401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D28C1C" wp14:editId="3BDE025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063256"/>
                <wp:effectExtent l="0" t="0" r="19050" b="2286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632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68F9" id="Flödesschema: Alternativ process 3" o:spid="_x0000_s1026" type="#_x0000_t176" style="position:absolute;margin-left:473.8pt;margin-top:23.5pt;width:525pt;height:83.7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</w:p>
    <w:p w14:paraId="4B29F4F6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023CE987" w14:textId="4A698AB5" w:rsidR="00C05CA9" w:rsidRDefault="00C05CA9" w:rsidP="00C05CA9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Undervisning</w:t>
      </w:r>
    </w:p>
    <w:p w14:paraId="75D79CE2" w14:textId="77777777" w:rsidR="00C05CA9" w:rsidRDefault="00C05CA9" w:rsidP="00C05CA9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Gemensamma genomgångar i klassen.</w:t>
      </w:r>
    </w:p>
    <w:p w14:paraId="7B9627CB" w14:textId="30683506" w:rsidR="00662A35" w:rsidRDefault="00C05CA9" w:rsidP="00C05CA9">
      <w:pPr>
        <w:spacing w:after="0"/>
        <w:ind w:left="-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C79DE2" wp14:editId="0CA24A81">
                <wp:simplePos x="0" y="0"/>
                <wp:positionH relativeFrom="margin">
                  <wp:posOffset>-606055</wp:posOffset>
                </wp:positionH>
                <wp:positionV relativeFrom="paragraph">
                  <wp:posOffset>487222</wp:posOffset>
                </wp:positionV>
                <wp:extent cx="6667500" cy="1063256"/>
                <wp:effectExtent l="0" t="0" r="19050" b="22860"/>
                <wp:wrapNone/>
                <wp:docPr id="1" name="Flödesschema: Alternativ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632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E78E" id="Flödesschema: Alternativ process 1" o:spid="_x0000_s1026" type="#_x0000_t176" style="position:absolute;margin-left:-47.7pt;margin-top:38.35pt;width:525pt;height:83.7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" fillcolor="#92d050" strokecolor="#77933c" strokeweight="2pt">
                <v:fill opacity="39321f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Enskild träning samt par- och gruppuppgifter i boken och på webben.</w:t>
      </w:r>
      <w:r>
        <w:rPr>
          <w:sz w:val="28"/>
          <w:szCs w:val="28"/>
        </w:rPr>
        <w:br/>
        <w:t xml:space="preserve">   </w:t>
      </w:r>
    </w:p>
    <w:p w14:paraId="7D819DF2" w14:textId="5FD2DA8E" w:rsidR="00C05CA9" w:rsidRDefault="00C05CA9" w:rsidP="00C05CA9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Bedömning</w:t>
      </w:r>
    </w:p>
    <w:p w14:paraId="70953D87" w14:textId="3F09118A" w:rsidR="00C05CA9" w:rsidRDefault="00C05CA9" w:rsidP="00C05CA9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Du kommer att bli bedömd genom arbetet på lektionerna, gruppuppgifter,</w:t>
      </w:r>
    </w:p>
    <w:p w14:paraId="2866648C" w14:textId="2E027C53" w:rsidR="00C05CA9" w:rsidRDefault="00C05CA9" w:rsidP="00C05CA9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läxor och diagnos.</w:t>
      </w:r>
    </w:p>
    <w:p w14:paraId="19F3C51B" w14:textId="77777777" w:rsidR="00C05CA9" w:rsidRPr="00C05CA9" w:rsidRDefault="00C05CA9" w:rsidP="00C05CA9">
      <w:pPr>
        <w:spacing w:after="0"/>
        <w:ind w:left="-426"/>
        <w:rPr>
          <w:sz w:val="28"/>
          <w:szCs w:val="28"/>
        </w:rPr>
      </w:pPr>
    </w:p>
    <w:p w14:paraId="5E294961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6EAB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4C2E2FAD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69248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7ADC7CB9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1833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70C06D33" wp14:editId="212A31AB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B0449"/>
    <w:rsid w:val="001D2CB7"/>
    <w:rsid w:val="001F746C"/>
    <w:rsid w:val="00212300"/>
    <w:rsid w:val="00221E89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A564C"/>
    <w:rsid w:val="006E627B"/>
    <w:rsid w:val="006F20A1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B5555"/>
    <w:rsid w:val="008C5963"/>
    <w:rsid w:val="008D4ADC"/>
    <w:rsid w:val="0092355E"/>
    <w:rsid w:val="00A10137"/>
    <w:rsid w:val="00AA236C"/>
    <w:rsid w:val="00AC1A4B"/>
    <w:rsid w:val="00B35195"/>
    <w:rsid w:val="00B65B72"/>
    <w:rsid w:val="00C05CA9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03E40"/>
    <w:rsid w:val="00F30647"/>
    <w:rsid w:val="00FB4BBB"/>
    <w:rsid w:val="023A7804"/>
    <w:rsid w:val="048FBE10"/>
    <w:rsid w:val="04D38C75"/>
    <w:rsid w:val="057B83D1"/>
    <w:rsid w:val="063B3C17"/>
    <w:rsid w:val="1206FC41"/>
    <w:rsid w:val="12D9A951"/>
    <w:rsid w:val="15985FB5"/>
    <w:rsid w:val="16156179"/>
    <w:rsid w:val="16C14507"/>
    <w:rsid w:val="185D1568"/>
    <w:rsid w:val="18C7CAD8"/>
    <w:rsid w:val="1EB52BB6"/>
    <w:rsid w:val="21D5ACEE"/>
    <w:rsid w:val="296F56A2"/>
    <w:rsid w:val="2AD73688"/>
    <w:rsid w:val="2D2BACC8"/>
    <w:rsid w:val="2DE56A72"/>
    <w:rsid w:val="30DB57A8"/>
    <w:rsid w:val="3866FD60"/>
    <w:rsid w:val="3BF38AE6"/>
    <w:rsid w:val="3FDB269C"/>
    <w:rsid w:val="4032F922"/>
    <w:rsid w:val="4176F6FD"/>
    <w:rsid w:val="487D0B18"/>
    <w:rsid w:val="498208E2"/>
    <w:rsid w:val="4DF70C24"/>
    <w:rsid w:val="52CA7D47"/>
    <w:rsid w:val="537A783B"/>
    <w:rsid w:val="54DCED8A"/>
    <w:rsid w:val="5678BDEB"/>
    <w:rsid w:val="56B218FD"/>
    <w:rsid w:val="59A9B020"/>
    <w:rsid w:val="5A1FA928"/>
    <w:rsid w:val="5E32B4F6"/>
    <w:rsid w:val="60863F8C"/>
    <w:rsid w:val="60D0E401"/>
    <w:rsid w:val="65B579E9"/>
    <w:rsid w:val="6C3CED6E"/>
    <w:rsid w:val="6F79C262"/>
    <w:rsid w:val="76381416"/>
    <w:rsid w:val="766F5503"/>
    <w:rsid w:val="7E07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D43B0A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8895E-76EF-473B-BDCB-AFE58FA41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9CE77-8C5F-4C12-9814-5EBB4E0A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5E0A2-3BF9-489C-8B20-AB04BA2C1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15A58-F85C-46DC-A45F-5B3798D8A18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85dd193f-c11e-40c2-9e6a-8dff8ea4d4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680278-43bd-4ffc-91bb-4aa48725b7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2021-08-30T10:00:00Z</cp:lastPrinted>
  <dcterms:created xsi:type="dcterms:W3CDTF">2023-03-23T19:03:00Z</dcterms:created>
  <dcterms:modified xsi:type="dcterms:W3CDTF">2023-03-23T19:03:00Z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0x010100C6D2A557D0281F41B5C87C4D503BDAF4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2023-03-23T19:02:34Z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/>
  </property>
  <property fmtid="{D5CDD505-2E9C-101B-9397-08002B2CF9AE}" pid="9" name="MSIP_Label_a9e35c1d-0544-4444-bb99-5d9e66b4d885_ContentBits">
    <vt:lpwstr>0</vt:lpwstr>
  </property>
</Properties>
</file>